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80" w:lineRule="exact"/>
        <w:rPr>
          <w:highlight w:val="none"/>
        </w:rPr>
      </w:pPr>
      <w:r>
        <w:rPr>
          <w:highlight w:val="none"/>
        </w:rPr>
        <w:t xml:space="preserve"> 泰安长城中学食堂原材料供应商采购项目</w:t>
      </w:r>
    </w:p>
    <w:p>
      <w:pPr>
        <w:pStyle w:val="3"/>
        <w:spacing w:line="380" w:lineRule="exact"/>
        <w:rPr>
          <w:rFonts w:hint="default"/>
          <w:highlight w:val="none"/>
        </w:rPr>
      </w:pPr>
      <w:r>
        <w:rPr>
          <w:highlight w:val="none"/>
        </w:rPr>
        <w:t>招标公告</w:t>
      </w:r>
    </w:p>
    <w:p>
      <w:pPr>
        <w:rPr>
          <w:rFonts w:hint="default" w:ascii="Times New Roman" w:hAnsi="Times New Roman" w:cs="Times New Roman"/>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项目概况：泰安长城中学食堂原材料供应商采购项目的潜在投标人应在山东瀚广建设项目管理有限公司泰安分公司获取招标文件，并于2022年</w:t>
      </w:r>
      <w:r>
        <w:rPr>
          <w:rFonts w:hint="eastAsia" w:ascii="仿宋_GB2312" w:hAnsi="仿宋" w:eastAsia="仿宋_GB2312" w:cs="Times New Roman"/>
          <w:sz w:val="24"/>
          <w:szCs w:val="24"/>
          <w:highlight w:val="none"/>
          <w:lang w:val="en-US" w:eastAsia="zh-CN"/>
        </w:rPr>
        <w:t>9</w:t>
      </w:r>
      <w:r>
        <w:rPr>
          <w:rFonts w:ascii="仿宋_GB2312" w:hAnsi="仿宋" w:eastAsia="仿宋_GB2312" w:cs="Times New Roman"/>
          <w:sz w:val="24"/>
          <w:szCs w:val="24"/>
          <w:highlight w:val="none"/>
        </w:rPr>
        <w:t>月</w:t>
      </w:r>
      <w:r>
        <w:rPr>
          <w:rFonts w:hint="eastAsia" w:ascii="仿宋_GB2312" w:hAnsi="仿宋" w:eastAsia="仿宋_GB2312" w:cs="Times New Roman"/>
          <w:sz w:val="24"/>
          <w:szCs w:val="24"/>
          <w:highlight w:val="none"/>
          <w:lang w:val="en-US" w:eastAsia="zh-CN"/>
        </w:rPr>
        <w:t>19</w:t>
      </w:r>
      <w:r>
        <w:rPr>
          <w:rFonts w:ascii="仿宋_GB2312" w:hAnsi="仿宋" w:eastAsia="仿宋_GB2312" w:cs="Times New Roman"/>
          <w:sz w:val="24"/>
          <w:szCs w:val="24"/>
          <w:highlight w:val="none"/>
        </w:rPr>
        <w:t>日9时00分（北京时间）前提交投标文件。</w:t>
      </w:r>
    </w:p>
    <w:p>
      <w:pPr>
        <w:keepNext/>
        <w:keepLines/>
        <w:adjustRightInd w:val="0"/>
        <w:snapToGrid w:val="0"/>
        <w:spacing w:line="360" w:lineRule="auto"/>
        <w:outlineLvl w:val="1"/>
        <w:rPr>
          <w:rFonts w:hint="default" w:ascii="黑体" w:hAnsi="黑体" w:eastAsia="黑体" w:cs="宋体"/>
          <w:bCs/>
          <w:sz w:val="24"/>
          <w:szCs w:val="24"/>
          <w:highlight w:val="none"/>
        </w:rPr>
      </w:pPr>
      <w:bookmarkStart w:id="0" w:name="_Toc35393798"/>
      <w:bookmarkStart w:id="1" w:name="_Toc28359089"/>
      <w:bookmarkStart w:id="2" w:name="_Toc58308878"/>
      <w:bookmarkStart w:id="3" w:name="_Toc35393629"/>
      <w:bookmarkStart w:id="4" w:name="_Toc63668732"/>
      <w:bookmarkStart w:id="5" w:name="_Toc28359012"/>
      <w:bookmarkStart w:id="6" w:name="_Toc95230788"/>
      <w:r>
        <w:rPr>
          <w:rFonts w:ascii="黑体" w:hAnsi="黑体" w:eastAsia="黑体" w:cs="宋体"/>
          <w:bCs/>
          <w:sz w:val="24"/>
          <w:szCs w:val="24"/>
          <w:highlight w:val="none"/>
        </w:rPr>
        <w:t>一、项目基本情况</w:t>
      </w:r>
      <w:bookmarkEnd w:id="0"/>
      <w:bookmarkEnd w:id="1"/>
      <w:bookmarkEnd w:id="2"/>
      <w:bookmarkEnd w:id="3"/>
      <w:bookmarkEnd w:id="4"/>
      <w:bookmarkEnd w:id="5"/>
      <w:bookmarkEnd w:id="6"/>
    </w:p>
    <w:p>
      <w:pPr>
        <w:adjustRightInd w:val="0"/>
        <w:snapToGrid w:val="0"/>
        <w:spacing w:line="360" w:lineRule="auto"/>
        <w:ind w:firstLine="480" w:firstLineChars="200"/>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1.项目编号：</w:t>
      </w:r>
      <w:r>
        <w:rPr>
          <w:rFonts w:hint="eastAsia" w:ascii="仿宋_GB2312" w:hAnsi="仿宋" w:eastAsia="仿宋_GB2312" w:cs="Times New Roman"/>
          <w:sz w:val="24"/>
          <w:szCs w:val="24"/>
          <w:highlight w:val="none"/>
        </w:rPr>
        <w:t>TAHGZB-2022-08-18</w:t>
      </w:r>
      <w:bookmarkStart w:id="21" w:name="_GoBack"/>
      <w:bookmarkEnd w:id="21"/>
    </w:p>
    <w:p>
      <w:pPr>
        <w:adjustRightInd w:val="0"/>
        <w:snapToGrid w:val="0"/>
        <w:spacing w:line="360" w:lineRule="auto"/>
        <w:ind w:firstLine="480" w:firstLineChars="200"/>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2.项目名称：泰安长城中学食堂原材料供应商采购项目</w:t>
      </w:r>
    </w:p>
    <w:p>
      <w:pPr>
        <w:adjustRightInd w:val="0"/>
        <w:snapToGrid w:val="0"/>
        <w:spacing w:line="360" w:lineRule="auto"/>
        <w:ind w:firstLine="480" w:firstLineChars="200"/>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3.采购方式：公开招标</w:t>
      </w:r>
    </w:p>
    <w:p>
      <w:pPr>
        <w:adjustRightInd w:val="0"/>
        <w:snapToGrid w:val="0"/>
        <w:spacing w:line="360" w:lineRule="auto"/>
        <w:ind w:firstLine="480" w:firstLineChars="200"/>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4.采购需求：</w:t>
      </w:r>
      <w:r>
        <w:rPr>
          <w:rFonts w:ascii="仿宋_GB2312" w:hAnsi="仿宋" w:eastAsia="仿宋_GB2312" w:cs="Times New Roman"/>
          <w:sz w:val="24"/>
          <w:szCs w:val="24"/>
          <w:highlight w:val="none"/>
          <w:lang w:val="zh-CN"/>
        </w:rPr>
        <w:t>泰安长城中学食堂原材料采购主要内容为米、面、油、杂粮；方便面、干货、调味品、包装袋、打包盒、永久酒店用品等；馒头、面点、鲜（干）面条、米线、馄饨皮、饺子皮等；冷冻产品（肉类、面食类）；冷鲜肉；蔬菜、水果；鸡蛋等，现对以上内容供应商进行采购。</w:t>
      </w:r>
    </w:p>
    <w:p>
      <w:pPr>
        <w:adjustRightInd w:val="0"/>
        <w:snapToGrid w:val="0"/>
        <w:spacing w:line="360" w:lineRule="auto"/>
        <w:ind w:firstLine="480" w:firstLineChars="200"/>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5.最高限价：无</w:t>
      </w:r>
    </w:p>
    <w:p>
      <w:pPr>
        <w:adjustRightInd w:val="0"/>
        <w:snapToGrid w:val="0"/>
        <w:spacing w:line="360" w:lineRule="auto"/>
        <w:ind w:firstLine="480" w:firstLineChars="200"/>
        <w:rPr>
          <w:rFonts w:hint="default" w:ascii="仿宋" w:hAnsi="仿宋" w:eastAsia="仿宋"/>
          <w:sz w:val="24"/>
          <w:szCs w:val="24"/>
          <w:highlight w:val="none"/>
        </w:rPr>
      </w:pPr>
      <w:r>
        <w:rPr>
          <w:rFonts w:ascii="仿宋" w:hAnsi="仿宋" w:eastAsia="仿宋"/>
          <w:sz w:val="24"/>
          <w:szCs w:val="24"/>
          <w:highlight w:val="none"/>
        </w:rPr>
        <w:t>6.供货期限：采用1+1+1模式，根据招标人通知分批供货且在规定时间内完成。</w:t>
      </w:r>
    </w:p>
    <w:p>
      <w:pPr>
        <w:adjustRightInd w:val="0"/>
        <w:snapToGrid w:val="0"/>
        <w:spacing w:line="360" w:lineRule="auto"/>
        <w:ind w:firstLine="480" w:firstLineChars="200"/>
        <w:rPr>
          <w:rFonts w:hint="default" w:ascii="仿宋" w:hAnsi="仿宋" w:eastAsia="仿宋" w:cs="Times New Roman"/>
          <w:sz w:val="24"/>
          <w:szCs w:val="24"/>
          <w:highlight w:val="none"/>
        </w:rPr>
      </w:pPr>
      <w:r>
        <w:rPr>
          <w:rFonts w:ascii="仿宋" w:hAnsi="仿宋" w:eastAsia="仿宋"/>
          <w:sz w:val="24"/>
          <w:szCs w:val="24"/>
          <w:highlight w:val="none"/>
        </w:rPr>
        <w:t>注：（1）甲方对乙方第一年度供货情况进行综合考核，考核合格的，甲方与乙方续签下一年度供货合同,总期限不超过3年；（2）合同履行期间如遇国家政策变动、不可抗力等因素发生，导致合同无法继续履行时，乙方应无条件接受，合同终止，甲方不承担由此给乙方造成的任何损失。</w:t>
      </w:r>
    </w:p>
    <w:p>
      <w:pPr>
        <w:overflowPunct w:val="0"/>
        <w:autoSpaceDE w:val="0"/>
        <w:autoSpaceDN w:val="0"/>
        <w:adjustRightInd w:val="0"/>
        <w:snapToGrid w:val="0"/>
        <w:spacing w:line="360" w:lineRule="auto"/>
        <w:rPr>
          <w:rFonts w:hint="default" w:ascii="黑体" w:hAnsi="黑体" w:eastAsia="黑体" w:cs="黑体"/>
          <w:sz w:val="24"/>
          <w:szCs w:val="24"/>
          <w:highlight w:val="none"/>
          <w:lang w:val="zh-CN"/>
        </w:rPr>
      </w:pPr>
      <w:bookmarkStart w:id="7" w:name="_Toc63668733"/>
      <w:bookmarkStart w:id="8" w:name="_Toc95230789"/>
      <w:bookmarkStart w:id="9" w:name="_Toc28359090"/>
      <w:bookmarkStart w:id="10" w:name="_Toc58308879"/>
      <w:bookmarkStart w:id="11" w:name="_Toc28359013"/>
      <w:bookmarkStart w:id="12" w:name="_Toc35393630"/>
      <w:bookmarkStart w:id="13" w:name="_Toc35393799"/>
      <w:r>
        <w:rPr>
          <w:rFonts w:ascii="黑体" w:hAnsi="黑体" w:eastAsia="黑体" w:cs="宋体"/>
          <w:bCs/>
          <w:sz w:val="24"/>
          <w:szCs w:val="24"/>
          <w:highlight w:val="none"/>
        </w:rPr>
        <w:t>二、</w:t>
      </w:r>
      <w:bookmarkEnd w:id="7"/>
      <w:bookmarkEnd w:id="8"/>
      <w:bookmarkEnd w:id="9"/>
      <w:bookmarkEnd w:id="10"/>
      <w:bookmarkEnd w:id="11"/>
      <w:bookmarkEnd w:id="12"/>
      <w:bookmarkEnd w:id="13"/>
      <w:bookmarkStart w:id="14" w:name="_Toc28359014"/>
      <w:bookmarkStart w:id="15" w:name="_Toc28359091"/>
      <w:bookmarkStart w:id="16" w:name="_Toc35393800"/>
      <w:bookmarkStart w:id="17" w:name="_Toc63668734"/>
      <w:bookmarkStart w:id="18" w:name="_Toc58308880"/>
      <w:bookmarkStart w:id="19" w:name="_Toc35393631"/>
      <w:r>
        <w:rPr>
          <w:rFonts w:ascii="黑体" w:hAnsi="黑体" w:eastAsia="黑体" w:cs="黑体"/>
          <w:sz w:val="24"/>
          <w:szCs w:val="24"/>
          <w:highlight w:val="none"/>
          <w:lang w:val="zh-CN"/>
        </w:rPr>
        <w:t>申请人的资格要求</w:t>
      </w:r>
    </w:p>
    <w:tbl>
      <w:tblPr>
        <w:tblStyle w:val="5"/>
        <w:tblW w:w="10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261"/>
        <w:gridCol w:w="992"/>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overflowPunct w:val="0"/>
              <w:autoSpaceDE w:val="0"/>
              <w:autoSpaceDN w:val="0"/>
              <w:adjustRightInd w:val="0"/>
              <w:snapToGrid w:val="0"/>
              <w:spacing w:line="360" w:lineRule="auto"/>
              <w:jc w:val="center"/>
              <w:rPr>
                <w:rFonts w:hint="default" w:ascii="仿宋" w:hAnsi="仿宋" w:eastAsia="仿宋"/>
                <w:sz w:val="24"/>
                <w:szCs w:val="24"/>
                <w:highlight w:val="none"/>
              </w:rPr>
            </w:pPr>
            <w:r>
              <w:rPr>
                <w:rFonts w:ascii="仿宋" w:hAnsi="仿宋" w:eastAsia="仿宋"/>
                <w:sz w:val="24"/>
                <w:szCs w:val="24"/>
                <w:highlight w:val="none"/>
              </w:rPr>
              <w:t>标段划分</w:t>
            </w:r>
          </w:p>
        </w:tc>
        <w:tc>
          <w:tcPr>
            <w:tcW w:w="3261" w:type="dxa"/>
            <w:vAlign w:val="center"/>
          </w:tcPr>
          <w:p>
            <w:pPr>
              <w:overflowPunct w:val="0"/>
              <w:autoSpaceDE w:val="0"/>
              <w:autoSpaceDN w:val="0"/>
              <w:adjustRightInd w:val="0"/>
              <w:snapToGrid w:val="0"/>
              <w:spacing w:line="360" w:lineRule="auto"/>
              <w:jc w:val="center"/>
              <w:rPr>
                <w:rFonts w:hint="default" w:ascii="仿宋" w:hAnsi="仿宋" w:eastAsia="仿宋"/>
                <w:sz w:val="24"/>
                <w:szCs w:val="24"/>
                <w:highlight w:val="none"/>
              </w:rPr>
            </w:pPr>
            <w:r>
              <w:rPr>
                <w:rFonts w:ascii="仿宋" w:hAnsi="仿宋" w:eastAsia="仿宋"/>
                <w:sz w:val="24"/>
                <w:szCs w:val="24"/>
                <w:highlight w:val="none"/>
              </w:rPr>
              <w:t>标段名称</w:t>
            </w:r>
          </w:p>
        </w:tc>
        <w:tc>
          <w:tcPr>
            <w:tcW w:w="992" w:type="dxa"/>
            <w:vAlign w:val="center"/>
          </w:tcPr>
          <w:p>
            <w:pPr>
              <w:overflowPunct w:val="0"/>
              <w:autoSpaceDE w:val="0"/>
              <w:autoSpaceDN w:val="0"/>
              <w:adjustRightInd w:val="0"/>
              <w:snapToGrid w:val="0"/>
              <w:spacing w:line="360" w:lineRule="auto"/>
              <w:jc w:val="center"/>
              <w:rPr>
                <w:rFonts w:hint="default" w:ascii="仿宋" w:hAnsi="仿宋" w:eastAsia="仿宋"/>
                <w:sz w:val="24"/>
                <w:szCs w:val="24"/>
                <w:highlight w:val="none"/>
              </w:rPr>
            </w:pPr>
            <w:r>
              <w:rPr>
                <w:rFonts w:ascii="仿宋" w:hAnsi="仿宋" w:eastAsia="仿宋"/>
                <w:sz w:val="24"/>
                <w:szCs w:val="24"/>
                <w:highlight w:val="none"/>
              </w:rPr>
              <w:t>数量</w:t>
            </w:r>
          </w:p>
        </w:tc>
        <w:tc>
          <w:tcPr>
            <w:tcW w:w="4678" w:type="dxa"/>
            <w:vAlign w:val="center"/>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r>
              <w:rPr>
                <w:rFonts w:hint="eastAsia" w:ascii="仿宋" w:hAnsi="仿宋" w:eastAsia="仿宋"/>
                <w:sz w:val="24"/>
                <w:szCs w:val="24"/>
                <w:highlight w:val="none"/>
                <w:lang w:eastAsia="zh-CN"/>
              </w:rPr>
              <w:t>投标人</w:t>
            </w:r>
            <w:r>
              <w:rPr>
                <w:rFonts w:ascii="仿宋" w:hAnsi="仿宋" w:eastAsia="仿宋"/>
                <w:sz w:val="24"/>
                <w:szCs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42" w:type="dxa"/>
            <w:vAlign w:val="center"/>
          </w:tcPr>
          <w:p>
            <w:pPr>
              <w:overflowPunct w:val="0"/>
              <w:autoSpaceDE w:val="0"/>
              <w:autoSpaceDN w:val="0"/>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一标段</w:t>
            </w:r>
          </w:p>
        </w:tc>
        <w:tc>
          <w:tcPr>
            <w:tcW w:w="3261" w:type="dxa"/>
            <w:vAlign w:val="center"/>
          </w:tcPr>
          <w:p>
            <w:pPr>
              <w:overflowPunct w:val="0"/>
              <w:autoSpaceDE w:val="0"/>
              <w:autoSpaceDN w:val="0"/>
              <w:adjustRightInd w:val="0"/>
              <w:snapToGrid w:val="0"/>
              <w:spacing w:line="360" w:lineRule="auto"/>
              <w:jc w:val="center"/>
              <w:rPr>
                <w:rFonts w:hint="default" w:ascii="仿宋" w:hAnsi="仿宋" w:eastAsia="仿宋"/>
                <w:sz w:val="24"/>
                <w:szCs w:val="24"/>
                <w:highlight w:val="none"/>
                <w:lang w:val="zh-CN"/>
              </w:rPr>
            </w:pPr>
            <w:r>
              <w:rPr>
                <w:rFonts w:ascii="仿宋" w:hAnsi="仿宋" w:eastAsia="仿宋"/>
                <w:sz w:val="24"/>
                <w:szCs w:val="24"/>
                <w:highlight w:val="none"/>
                <w:lang w:val="zh-CN"/>
              </w:rPr>
              <w:t>泰安长城中学食堂米、面、油、杂粮采购项目</w:t>
            </w:r>
          </w:p>
        </w:tc>
        <w:tc>
          <w:tcPr>
            <w:tcW w:w="992" w:type="dxa"/>
            <w:vAlign w:val="center"/>
          </w:tcPr>
          <w:p>
            <w:pPr>
              <w:overflowPunct w:val="0"/>
              <w:autoSpaceDE w:val="0"/>
              <w:autoSpaceDN w:val="0"/>
              <w:adjustRightInd w:val="0"/>
              <w:snapToGrid w:val="0"/>
              <w:spacing w:line="360" w:lineRule="auto"/>
              <w:jc w:val="center"/>
              <w:rPr>
                <w:rFonts w:hint="default" w:ascii="仿宋" w:hAnsi="仿宋" w:eastAsia="仿宋"/>
                <w:sz w:val="24"/>
                <w:szCs w:val="24"/>
                <w:highlight w:val="none"/>
                <w:lang w:val="zh-CN"/>
              </w:rPr>
            </w:pPr>
            <w:r>
              <w:rPr>
                <w:rFonts w:ascii="仿宋" w:hAnsi="仿宋" w:eastAsia="仿宋"/>
                <w:sz w:val="24"/>
                <w:szCs w:val="24"/>
                <w:highlight w:val="none"/>
                <w:lang w:val="zh-CN"/>
              </w:rPr>
              <w:t>1项</w:t>
            </w:r>
          </w:p>
        </w:tc>
        <w:tc>
          <w:tcPr>
            <w:tcW w:w="4678" w:type="dxa"/>
            <w:vMerge w:val="restart"/>
          </w:tcPr>
          <w:p>
            <w:pPr>
              <w:overflowPunct w:val="0"/>
              <w:autoSpaceDE w:val="0"/>
              <w:autoSpaceDN w:val="0"/>
              <w:adjustRightInd w:val="0"/>
              <w:snapToGrid w:val="0"/>
              <w:spacing w:line="360" w:lineRule="auto"/>
              <w:jc w:val="both"/>
              <w:rPr>
                <w:rFonts w:hint="default" w:ascii="仿宋" w:hAnsi="仿宋" w:eastAsia="仿宋"/>
                <w:sz w:val="24"/>
                <w:szCs w:val="24"/>
                <w:highlight w:val="none"/>
                <w:lang w:val="zh-CN"/>
              </w:rPr>
            </w:pPr>
            <w:r>
              <w:rPr>
                <w:rFonts w:ascii="仿宋" w:hAnsi="仿宋" w:eastAsia="仿宋"/>
                <w:sz w:val="24"/>
                <w:szCs w:val="24"/>
                <w:highlight w:val="none"/>
                <w:lang w:val="zh-CN"/>
              </w:rPr>
              <w:t>1.符合政府采购法第二十二条规定的相关资格条件；</w:t>
            </w:r>
          </w:p>
          <w:p>
            <w:pPr>
              <w:overflowPunct w:val="0"/>
              <w:autoSpaceDE w:val="0"/>
              <w:autoSpaceDN w:val="0"/>
              <w:adjustRightInd w:val="0"/>
              <w:snapToGrid w:val="0"/>
              <w:spacing w:line="360" w:lineRule="auto"/>
              <w:jc w:val="both"/>
              <w:rPr>
                <w:rFonts w:hint="eastAsia" w:ascii="仿宋" w:hAnsi="仿宋" w:eastAsia="仿宋"/>
                <w:sz w:val="24"/>
                <w:szCs w:val="24"/>
                <w:highlight w:val="none"/>
                <w:lang w:val="en-US" w:eastAsia="zh-CN"/>
              </w:rPr>
            </w:pPr>
            <w:r>
              <w:rPr>
                <w:rFonts w:ascii="仿宋" w:hAnsi="仿宋" w:eastAsia="仿宋"/>
                <w:sz w:val="24"/>
                <w:szCs w:val="24"/>
                <w:highlight w:val="none"/>
                <w:lang w:val="zh-CN"/>
              </w:rPr>
              <w:t>2.</w:t>
            </w:r>
            <w:r>
              <w:rPr>
                <w:rFonts w:hint="eastAsia" w:ascii="仿宋" w:hAnsi="仿宋" w:eastAsia="仿宋"/>
                <w:sz w:val="24"/>
                <w:szCs w:val="24"/>
                <w:highlight w:val="none"/>
                <w:lang w:val="zh-CN"/>
              </w:rPr>
              <w:t>在中华人民共和国境内注册的合法经营者，具备与本次采购相应的供货及服务能力（须是商品生产厂家或商品批发商、代理商）；根据所投项目还须具有营业执照、经营许可证（或备案证明截图）、从业人员健康证等</w:t>
            </w:r>
            <w:r>
              <w:rPr>
                <w:rFonts w:hint="eastAsia" w:ascii="仿宋" w:hAnsi="仿宋" w:eastAsia="仿宋"/>
                <w:sz w:val="24"/>
                <w:szCs w:val="24"/>
                <w:highlight w:val="none"/>
                <w:lang w:val="en-US" w:eastAsia="zh-CN"/>
              </w:rPr>
              <w:t>;</w:t>
            </w:r>
          </w:p>
          <w:p>
            <w:pPr>
              <w:overflowPunct w:val="0"/>
              <w:autoSpaceDE w:val="0"/>
              <w:autoSpaceDN w:val="0"/>
              <w:adjustRightInd w:val="0"/>
              <w:snapToGrid w:val="0"/>
              <w:spacing w:line="360" w:lineRule="auto"/>
              <w:jc w:val="both"/>
              <w:rPr>
                <w:rFonts w:hint="default" w:ascii="仿宋" w:hAnsi="仿宋" w:eastAsia="仿宋"/>
                <w:sz w:val="24"/>
                <w:szCs w:val="24"/>
                <w:highlight w:val="none"/>
                <w:lang w:val="zh-CN"/>
              </w:rPr>
            </w:pPr>
            <w:r>
              <w:rPr>
                <w:rFonts w:ascii="仿宋" w:hAnsi="仿宋" w:eastAsia="仿宋"/>
                <w:sz w:val="24"/>
                <w:szCs w:val="24"/>
                <w:highlight w:val="none"/>
                <w:lang w:val="zh-CN"/>
              </w:rPr>
              <w:t>3.根据《关于对财政性资金管理使用领域相关失信责任主体实施联合惩戒的合作备忘录》（发改财金[2016]2641号文件），凡被公布为失信责任主体的投标人，不得参加本项目投标；被“信用中国”网站、“中国政府采购网”、“信用山东”网站列入失信被执行人、重大税收违法案件当事人名单、政府采购严重违法失信行为记录名单的投标单位（投标人），其投标作无效标处理；</w:t>
            </w:r>
          </w:p>
          <w:p>
            <w:pPr>
              <w:overflowPunct w:val="0"/>
              <w:autoSpaceDE w:val="0"/>
              <w:autoSpaceDN w:val="0"/>
              <w:adjustRightInd w:val="0"/>
              <w:snapToGrid w:val="0"/>
              <w:spacing w:line="360" w:lineRule="auto"/>
              <w:jc w:val="both"/>
              <w:rPr>
                <w:rFonts w:ascii="仿宋" w:hAnsi="仿宋" w:eastAsia="仿宋"/>
                <w:sz w:val="24"/>
                <w:szCs w:val="24"/>
                <w:highlight w:val="none"/>
                <w:lang w:val="zh-CN"/>
              </w:rPr>
            </w:pPr>
            <w:r>
              <w:rPr>
                <w:rFonts w:ascii="仿宋" w:hAnsi="仿宋" w:eastAsia="仿宋"/>
                <w:sz w:val="24"/>
                <w:szCs w:val="24"/>
                <w:highlight w:val="none"/>
                <w:lang w:val="zh-CN"/>
              </w:rPr>
              <w:t>5.本项目不接受联合体投标。</w:t>
            </w:r>
          </w:p>
          <w:p>
            <w:pPr>
              <w:overflowPunct w:val="0"/>
              <w:autoSpaceDE w:val="0"/>
              <w:autoSpaceDN w:val="0"/>
              <w:adjustRightInd w:val="0"/>
              <w:snapToGrid w:val="0"/>
              <w:spacing w:line="360" w:lineRule="auto"/>
              <w:jc w:val="both"/>
              <w:rPr>
                <w:rFonts w:hint="default"/>
                <w:lang w:val="zh-CN"/>
              </w:rPr>
            </w:pPr>
            <w:r>
              <w:rPr>
                <w:rFonts w:hint="eastAsia" w:ascii="仿宋" w:hAnsi="仿宋" w:eastAsia="仿宋"/>
                <w:sz w:val="24"/>
                <w:szCs w:val="24"/>
                <w:highlight w:val="none"/>
                <w:lang w:val="zh-CN"/>
              </w:rPr>
              <w:t>注：</w:t>
            </w:r>
            <w:r>
              <w:rPr>
                <w:rFonts w:hint="eastAsia" w:ascii="仿宋" w:hAnsi="仿宋" w:eastAsia="仿宋"/>
                <w:sz w:val="24"/>
                <w:szCs w:val="24"/>
                <w:highlight w:val="none"/>
                <w:lang w:val="zh-CN" w:eastAsia="zh-CN"/>
              </w:rPr>
              <w:t>投标人为代理商或批发商的，如若中标，应根据行业规定及招标人要求在供货前向招标人提供生产厂家的生产许可证、产品合格证明、产品检测报告等相关证件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242" w:type="dxa"/>
            <w:vAlign w:val="center"/>
          </w:tcPr>
          <w:p>
            <w:pPr>
              <w:overflowPunct w:val="0"/>
              <w:autoSpaceDE w:val="0"/>
              <w:autoSpaceDN w:val="0"/>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二标段</w:t>
            </w:r>
          </w:p>
        </w:tc>
        <w:tc>
          <w:tcPr>
            <w:tcW w:w="3261" w:type="dxa"/>
            <w:vAlign w:val="center"/>
          </w:tcPr>
          <w:p>
            <w:pPr>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泰安长城中学食堂方便面、干货、调味品、包装袋、打包盒、</w:t>
            </w:r>
            <w:r>
              <w:rPr>
                <w:rFonts w:hint="eastAsia" w:ascii="仿宋_GB2312" w:hAnsi="仿宋" w:eastAsia="仿宋_GB2312" w:cs="Times New Roman"/>
                <w:sz w:val="24"/>
                <w:szCs w:val="24"/>
                <w:highlight w:val="none"/>
                <w:lang w:eastAsia="zh-CN"/>
              </w:rPr>
              <w:t>厨房</w:t>
            </w:r>
            <w:r>
              <w:rPr>
                <w:rFonts w:ascii="仿宋_GB2312" w:hAnsi="仿宋" w:eastAsia="仿宋_GB2312" w:cs="Times New Roman"/>
                <w:sz w:val="24"/>
                <w:szCs w:val="24"/>
                <w:highlight w:val="none"/>
              </w:rPr>
              <w:t>用品等采购项目</w:t>
            </w:r>
          </w:p>
        </w:tc>
        <w:tc>
          <w:tcPr>
            <w:tcW w:w="992" w:type="dxa"/>
            <w:vAlign w:val="center"/>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r>
              <w:rPr>
                <w:rFonts w:ascii="仿宋" w:hAnsi="仿宋" w:eastAsia="仿宋"/>
                <w:sz w:val="24"/>
                <w:szCs w:val="24"/>
                <w:highlight w:val="none"/>
                <w:lang w:val="zh-CN"/>
              </w:rPr>
              <w:t>1项</w:t>
            </w:r>
          </w:p>
        </w:tc>
        <w:tc>
          <w:tcPr>
            <w:tcW w:w="4678" w:type="dxa"/>
            <w:vMerge w:val="continue"/>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42" w:type="dxa"/>
            <w:vAlign w:val="center"/>
          </w:tcPr>
          <w:p>
            <w:pPr>
              <w:overflowPunct w:val="0"/>
              <w:autoSpaceDE w:val="0"/>
              <w:autoSpaceDN w:val="0"/>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三标段</w:t>
            </w:r>
          </w:p>
        </w:tc>
        <w:tc>
          <w:tcPr>
            <w:tcW w:w="3261" w:type="dxa"/>
            <w:vAlign w:val="center"/>
          </w:tcPr>
          <w:p>
            <w:pPr>
              <w:adjustRightInd w:val="0"/>
              <w:snapToGrid w:val="0"/>
              <w:spacing w:line="360" w:lineRule="auto"/>
              <w:jc w:val="center"/>
              <w:rPr>
                <w:rFonts w:hint="default" w:ascii="仿宋" w:hAnsi="仿宋" w:eastAsia="仿宋"/>
                <w:sz w:val="24"/>
                <w:szCs w:val="24"/>
                <w:highlight w:val="none"/>
              </w:rPr>
            </w:pPr>
            <w:r>
              <w:rPr>
                <w:rFonts w:ascii="仿宋_GB2312" w:hAnsi="仿宋" w:eastAsia="仿宋_GB2312" w:cs="Times New Roman"/>
                <w:sz w:val="24"/>
                <w:szCs w:val="24"/>
                <w:highlight w:val="none"/>
              </w:rPr>
              <w:t>泰安长城中学食堂馒头、面点、鲜（干）面条、米线、馄饨皮、饺子皮等采购项目</w:t>
            </w:r>
          </w:p>
        </w:tc>
        <w:tc>
          <w:tcPr>
            <w:tcW w:w="992" w:type="dxa"/>
            <w:vAlign w:val="center"/>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r>
              <w:rPr>
                <w:rFonts w:ascii="仿宋" w:hAnsi="仿宋" w:eastAsia="仿宋"/>
                <w:sz w:val="24"/>
                <w:szCs w:val="24"/>
                <w:highlight w:val="none"/>
                <w:lang w:val="zh-CN"/>
              </w:rPr>
              <w:t>1项</w:t>
            </w:r>
          </w:p>
        </w:tc>
        <w:tc>
          <w:tcPr>
            <w:tcW w:w="4678" w:type="dxa"/>
            <w:vMerge w:val="continue"/>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242" w:type="dxa"/>
            <w:vAlign w:val="center"/>
          </w:tcPr>
          <w:p>
            <w:pPr>
              <w:overflowPunct w:val="0"/>
              <w:autoSpaceDE w:val="0"/>
              <w:autoSpaceDN w:val="0"/>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四标段</w:t>
            </w:r>
          </w:p>
        </w:tc>
        <w:tc>
          <w:tcPr>
            <w:tcW w:w="3261" w:type="dxa"/>
            <w:vAlign w:val="center"/>
          </w:tcPr>
          <w:p>
            <w:pPr>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泰安长城中学食堂冷冻产品（肉类、面食类）采购项目</w:t>
            </w:r>
          </w:p>
        </w:tc>
        <w:tc>
          <w:tcPr>
            <w:tcW w:w="992" w:type="dxa"/>
            <w:vAlign w:val="center"/>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r>
              <w:rPr>
                <w:rFonts w:ascii="仿宋" w:hAnsi="仿宋" w:eastAsia="仿宋"/>
                <w:sz w:val="24"/>
                <w:szCs w:val="24"/>
                <w:highlight w:val="none"/>
                <w:lang w:val="zh-CN"/>
              </w:rPr>
              <w:t>1项</w:t>
            </w:r>
          </w:p>
        </w:tc>
        <w:tc>
          <w:tcPr>
            <w:tcW w:w="4678" w:type="dxa"/>
            <w:vMerge w:val="continue"/>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242" w:type="dxa"/>
            <w:vAlign w:val="center"/>
          </w:tcPr>
          <w:p>
            <w:pPr>
              <w:overflowPunct w:val="0"/>
              <w:autoSpaceDE w:val="0"/>
              <w:autoSpaceDN w:val="0"/>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五标段</w:t>
            </w:r>
          </w:p>
        </w:tc>
        <w:tc>
          <w:tcPr>
            <w:tcW w:w="3261" w:type="dxa"/>
            <w:vAlign w:val="center"/>
          </w:tcPr>
          <w:p>
            <w:pPr>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泰安长城中学食堂冷鲜肉采购项目</w:t>
            </w:r>
          </w:p>
        </w:tc>
        <w:tc>
          <w:tcPr>
            <w:tcW w:w="992" w:type="dxa"/>
            <w:vAlign w:val="center"/>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r>
              <w:rPr>
                <w:rFonts w:ascii="仿宋" w:hAnsi="仿宋" w:eastAsia="仿宋"/>
                <w:sz w:val="24"/>
                <w:szCs w:val="24"/>
                <w:highlight w:val="none"/>
                <w:lang w:val="zh-CN"/>
              </w:rPr>
              <w:t>1项</w:t>
            </w:r>
          </w:p>
        </w:tc>
        <w:tc>
          <w:tcPr>
            <w:tcW w:w="4678" w:type="dxa"/>
            <w:vMerge w:val="continue"/>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42" w:type="dxa"/>
            <w:vAlign w:val="center"/>
          </w:tcPr>
          <w:p>
            <w:pPr>
              <w:overflowPunct w:val="0"/>
              <w:autoSpaceDE w:val="0"/>
              <w:autoSpaceDN w:val="0"/>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六标段</w:t>
            </w:r>
          </w:p>
        </w:tc>
        <w:tc>
          <w:tcPr>
            <w:tcW w:w="3261" w:type="dxa"/>
            <w:vAlign w:val="center"/>
          </w:tcPr>
          <w:p>
            <w:pPr>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泰安长城中学食堂蔬菜、水果采购项目</w:t>
            </w:r>
          </w:p>
        </w:tc>
        <w:tc>
          <w:tcPr>
            <w:tcW w:w="992" w:type="dxa"/>
            <w:vAlign w:val="center"/>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r>
              <w:rPr>
                <w:rFonts w:ascii="仿宋" w:hAnsi="仿宋" w:eastAsia="仿宋"/>
                <w:sz w:val="24"/>
                <w:szCs w:val="24"/>
                <w:highlight w:val="none"/>
                <w:lang w:val="zh-CN"/>
              </w:rPr>
              <w:t>1项</w:t>
            </w:r>
          </w:p>
        </w:tc>
        <w:tc>
          <w:tcPr>
            <w:tcW w:w="4678" w:type="dxa"/>
            <w:vMerge w:val="continue"/>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42" w:type="dxa"/>
            <w:vAlign w:val="center"/>
          </w:tcPr>
          <w:p>
            <w:pPr>
              <w:overflowPunct w:val="0"/>
              <w:autoSpaceDE w:val="0"/>
              <w:autoSpaceDN w:val="0"/>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七标段</w:t>
            </w:r>
          </w:p>
        </w:tc>
        <w:tc>
          <w:tcPr>
            <w:tcW w:w="3261" w:type="dxa"/>
            <w:vAlign w:val="center"/>
          </w:tcPr>
          <w:p>
            <w:pPr>
              <w:adjustRightInd w:val="0"/>
              <w:snapToGrid w:val="0"/>
              <w:spacing w:line="360" w:lineRule="auto"/>
              <w:jc w:val="center"/>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泰安长城中学食堂鸡蛋采购项目</w:t>
            </w:r>
          </w:p>
        </w:tc>
        <w:tc>
          <w:tcPr>
            <w:tcW w:w="992" w:type="dxa"/>
            <w:vAlign w:val="center"/>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r>
              <w:rPr>
                <w:rFonts w:ascii="仿宋" w:hAnsi="仿宋" w:eastAsia="仿宋"/>
                <w:sz w:val="24"/>
                <w:szCs w:val="24"/>
                <w:highlight w:val="none"/>
                <w:lang w:val="zh-CN"/>
              </w:rPr>
              <w:t>1项</w:t>
            </w:r>
          </w:p>
        </w:tc>
        <w:tc>
          <w:tcPr>
            <w:tcW w:w="4678" w:type="dxa"/>
            <w:vMerge w:val="continue"/>
          </w:tcPr>
          <w:p>
            <w:pPr>
              <w:overflowPunct w:val="0"/>
              <w:autoSpaceDE w:val="0"/>
              <w:autoSpaceDN w:val="0"/>
              <w:adjustRightInd w:val="0"/>
              <w:snapToGrid w:val="0"/>
              <w:spacing w:line="360" w:lineRule="auto"/>
              <w:jc w:val="center"/>
              <w:rPr>
                <w:rFonts w:hint="default" w:ascii="黑体" w:hAnsi="黑体" w:eastAsia="黑体" w:cs="黑体"/>
                <w:sz w:val="24"/>
                <w:szCs w:val="24"/>
                <w:highlight w:val="none"/>
                <w:lang w:val="zh-CN"/>
              </w:rPr>
            </w:pPr>
          </w:p>
        </w:tc>
      </w:tr>
    </w:tbl>
    <w:p>
      <w:pPr>
        <w:adjustRightInd w:val="0"/>
        <w:snapToGrid w:val="0"/>
        <w:spacing w:line="360" w:lineRule="auto"/>
        <w:ind w:firstLine="480" w:firstLineChars="200"/>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注：本项目投标单位最多对以上标段中的两个标段进行投标，且最多中两个标段。</w:t>
      </w:r>
    </w:p>
    <w:p>
      <w:pPr>
        <w:adjustRightInd w:val="0"/>
        <w:snapToGrid w:val="0"/>
        <w:spacing w:line="360" w:lineRule="auto"/>
        <w:rPr>
          <w:rFonts w:hint="default" w:ascii="仿宋_GB2312" w:hAnsi="仿宋" w:eastAsia="仿宋_GB2312" w:cs="Times New Roman"/>
          <w:sz w:val="24"/>
          <w:szCs w:val="24"/>
          <w:highlight w:val="none"/>
        </w:rPr>
      </w:pPr>
      <w:bookmarkStart w:id="20" w:name="_Toc95230790"/>
      <w:r>
        <w:rPr>
          <w:rFonts w:ascii="黑体" w:hAnsi="黑体" w:eastAsia="黑体" w:cs="宋体"/>
          <w:bCs/>
          <w:sz w:val="24"/>
          <w:szCs w:val="24"/>
          <w:highlight w:val="none"/>
        </w:rPr>
        <w:t>三、获取招标文件</w:t>
      </w:r>
      <w:bookmarkEnd w:id="14"/>
      <w:bookmarkEnd w:id="15"/>
      <w:bookmarkEnd w:id="16"/>
      <w:bookmarkEnd w:id="17"/>
      <w:bookmarkEnd w:id="18"/>
      <w:bookmarkEnd w:id="19"/>
      <w:bookmarkEnd w:id="20"/>
    </w:p>
    <w:p>
      <w:pPr>
        <w:adjustRightInd w:val="0"/>
        <w:snapToGrid w:val="0"/>
        <w:spacing w:line="360" w:lineRule="auto"/>
        <w:ind w:firstLine="480" w:firstLineChars="200"/>
        <w:rPr>
          <w:rFonts w:hint="default" w:ascii="仿宋_GB2312" w:hAnsi="仿宋" w:eastAsia="仿宋_GB2312" w:cs="Times New Roman"/>
          <w:bCs/>
          <w:sz w:val="24"/>
          <w:szCs w:val="28"/>
          <w:highlight w:val="none"/>
        </w:rPr>
      </w:pPr>
      <w:r>
        <w:rPr>
          <w:rFonts w:ascii="仿宋_GB2312" w:hAnsi="仿宋" w:eastAsia="仿宋_GB2312" w:cs="Times New Roman"/>
          <w:bCs/>
          <w:sz w:val="24"/>
          <w:szCs w:val="28"/>
          <w:highlight w:val="none"/>
        </w:rPr>
        <w:t>1.时间：2022年</w:t>
      </w:r>
      <w:r>
        <w:rPr>
          <w:rFonts w:hint="eastAsia" w:ascii="仿宋_GB2312" w:hAnsi="仿宋" w:eastAsia="仿宋_GB2312" w:cs="Times New Roman"/>
          <w:bCs/>
          <w:sz w:val="24"/>
          <w:szCs w:val="28"/>
          <w:highlight w:val="none"/>
          <w:lang w:val="en-US" w:eastAsia="zh-CN"/>
        </w:rPr>
        <w:t>8</w:t>
      </w:r>
      <w:r>
        <w:rPr>
          <w:rFonts w:ascii="仿宋_GB2312" w:hAnsi="仿宋" w:eastAsia="仿宋_GB2312" w:cs="Times New Roman"/>
          <w:bCs/>
          <w:sz w:val="24"/>
          <w:szCs w:val="28"/>
          <w:highlight w:val="none"/>
        </w:rPr>
        <w:t>月</w:t>
      </w:r>
      <w:r>
        <w:rPr>
          <w:rFonts w:hint="eastAsia" w:ascii="仿宋_GB2312" w:hAnsi="仿宋" w:eastAsia="仿宋_GB2312" w:cs="Times New Roman"/>
          <w:bCs/>
          <w:sz w:val="24"/>
          <w:szCs w:val="28"/>
          <w:highlight w:val="none"/>
          <w:lang w:val="en-US" w:eastAsia="zh-CN"/>
        </w:rPr>
        <w:t>26</w:t>
      </w:r>
      <w:r>
        <w:rPr>
          <w:rFonts w:ascii="仿宋_GB2312" w:hAnsi="仿宋" w:eastAsia="仿宋_GB2312" w:cs="Times New Roman"/>
          <w:bCs/>
          <w:sz w:val="24"/>
          <w:szCs w:val="28"/>
          <w:highlight w:val="none"/>
        </w:rPr>
        <w:t>日上午08时30分至2022年</w:t>
      </w:r>
      <w:r>
        <w:rPr>
          <w:rFonts w:hint="eastAsia" w:ascii="仿宋_GB2312" w:hAnsi="仿宋" w:eastAsia="仿宋_GB2312" w:cs="Times New Roman"/>
          <w:bCs/>
          <w:sz w:val="24"/>
          <w:szCs w:val="28"/>
          <w:highlight w:val="none"/>
          <w:lang w:val="en-US" w:eastAsia="zh-CN"/>
        </w:rPr>
        <w:t>9</w:t>
      </w:r>
      <w:r>
        <w:rPr>
          <w:rFonts w:ascii="仿宋_GB2312" w:hAnsi="仿宋" w:eastAsia="仿宋_GB2312" w:cs="Times New Roman"/>
          <w:bCs/>
          <w:sz w:val="24"/>
          <w:szCs w:val="28"/>
          <w:highlight w:val="none"/>
        </w:rPr>
        <w:t>月</w:t>
      </w:r>
      <w:r>
        <w:rPr>
          <w:rFonts w:hint="eastAsia" w:ascii="仿宋_GB2312" w:hAnsi="仿宋" w:eastAsia="仿宋_GB2312" w:cs="Times New Roman"/>
          <w:bCs/>
          <w:sz w:val="24"/>
          <w:szCs w:val="28"/>
          <w:highlight w:val="none"/>
          <w:lang w:val="en-US" w:eastAsia="zh-CN"/>
        </w:rPr>
        <w:t>1</w:t>
      </w:r>
      <w:r>
        <w:rPr>
          <w:rFonts w:ascii="仿宋_GB2312" w:hAnsi="仿宋" w:eastAsia="仿宋_GB2312" w:cs="Times New Roman"/>
          <w:bCs/>
          <w:sz w:val="24"/>
          <w:szCs w:val="28"/>
          <w:highlight w:val="none"/>
        </w:rPr>
        <w:t>日16时30分（北京时间，法定节假日除外）</w:t>
      </w:r>
    </w:p>
    <w:p>
      <w:pPr>
        <w:adjustRightInd w:val="0"/>
        <w:snapToGrid w:val="0"/>
        <w:spacing w:line="360" w:lineRule="auto"/>
        <w:ind w:firstLine="480" w:firstLineChars="200"/>
        <w:rPr>
          <w:rFonts w:hint="default" w:ascii="仿宋_GB2312" w:hAnsi="仿宋" w:eastAsia="仿宋_GB2312" w:cs="Times New Roman"/>
          <w:bCs/>
          <w:sz w:val="24"/>
          <w:szCs w:val="28"/>
          <w:highlight w:val="none"/>
        </w:rPr>
      </w:pPr>
      <w:r>
        <w:rPr>
          <w:rFonts w:ascii="仿宋_GB2312" w:hAnsi="仿宋" w:eastAsia="仿宋_GB2312" w:cs="Times New Roman"/>
          <w:bCs/>
          <w:sz w:val="24"/>
          <w:szCs w:val="28"/>
          <w:highlight w:val="none"/>
        </w:rPr>
        <w:t>2.地点：山东瀚广建设项目管理有限公司泰安分公司</w:t>
      </w:r>
    </w:p>
    <w:p>
      <w:pPr>
        <w:adjustRightInd w:val="0"/>
        <w:snapToGrid w:val="0"/>
        <w:spacing w:line="360" w:lineRule="auto"/>
        <w:ind w:firstLine="480" w:firstLineChars="200"/>
        <w:rPr>
          <w:rFonts w:hint="default" w:ascii="仿宋_GB2312" w:hAnsi="仿宋" w:eastAsia="仿宋_GB2312" w:cs="Times New Roman"/>
          <w:bCs/>
          <w:sz w:val="24"/>
          <w:szCs w:val="28"/>
          <w:highlight w:val="none"/>
        </w:rPr>
      </w:pPr>
      <w:r>
        <w:rPr>
          <w:rFonts w:ascii="仿宋_GB2312" w:hAnsi="仿宋" w:eastAsia="仿宋_GB2312" w:cs="Times New Roman"/>
          <w:bCs/>
          <w:sz w:val="24"/>
          <w:szCs w:val="28"/>
          <w:highlight w:val="none"/>
        </w:rPr>
        <w:t>3.地址：</w:t>
      </w:r>
      <w:r>
        <w:rPr>
          <w:rFonts w:hint="default" w:ascii="仿宋_GB2312" w:hAnsi="仿宋" w:eastAsia="仿宋_GB2312" w:cs="Times New Roman"/>
          <w:bCs/>
          <w:sz w:val="24"/>
          <w:szCs w:val="28"/>
          <w:highlight w:val="none"/>
        </w:rPr>
        <w:t>泰安市</w:t>
      </w:r>
      <w:r>
        <w:rPr>
          <w:rFonts w:ascii="仿宋_GB2312" w:hAnsi="仿宋" w:eastAsia="仿宋_GB2312" w:cs="Times New Roman"/>
          <w:bCs/>
          <w:sz w:val="24"/>
          <w:szCs w:val="28"/>
          <w:highlight w:val="none"/>
        </w:rPr>
        <w:t>创业大街47号中天大厦八楼</w:t>
      </w:r>
    </w:p>
    <w:p>
      <w:pPr>
        <w:adjustRightInd w:val="0"/>
        <w:snapToGrid w:val="0"/>
        <w:spacing w:line="360" w:lineRule="auto"/>
        <w:ind w:firstLine="480" w:firstLineChars="200"/>
        <w:rPr>
          <w:rFonts w:hint="default" w:ascii="仿宋_GB2312" w:hAnsi="仿宋" w:eastAsia="仿宋_GB2312" w:cs="Times New Roman"/>
          <w:sz w:val="24"/>
          <w:szCs w:val="28"/>
          <w:highlight w:val="none"/>
          <w:lang w:val="zh-CN"/>
        </w:rPr>
      </w:pPr>
      <w:r>
        <w:rPr>
          <w:rFonts w:ascii="仿宋_GB2312" w:hAnsi="仿宋" w:eastAsia="仿宋_GB2312" w:cs="Times New Roman"/>
          <w:bCs/>
          <w:sz w:val="24"/>
          <w:szCs w:val="28"/>
          <w:highlight w:val="none"/>
        </w:rPr>
        <w:t>4.方式：</w:t>
      </w:r>
      <w:r>
        <w:rPr>
          <w:rFonts w:ascii="仿宋_GB2312" w:hAnsi="仿宋" w:eastAsia="仿宋_GB2312" w:cs="Times New Roman"/>
          <w:sz w:val="24"/>
          <w:szCs w:val="28"/>
          <w:highlight w:val="none"/>
          <w:lang w:val="zh-CN"/>
        </w:rPr>
        <w:t>凡有意参加本次采购活动的投标人，请持有效的营业执照复印件及法定代表人授权委托书原件一套，到</w:t>
      </w:r>
      <w:r>
        <w:rPr>
          <w:rFonts w:ascii="仿宋_GB2312" w:hAnsi="仿宋" w:eastAsia="仿宋_GB2312" w:cs="Times New Roman"/>
          <w:bCs/>
          <w:sz w:val="24"/>
          <w:szCs w:val="28"/>
          <w:highlight w:val="none"/>
        </w:rPr>
        <w:t>山东瀚广建设项目管理有限公司泰安分公司</w:t>
      </w:r>
      <w:r>
        <w:rPr>
          <w:rFonts w:ascii="仿宋_GB2312" w:hAnsi="仿宋" w:eastAsia="仿宋_GB2312" w:cs="Times New Roman"/>
          <w:sz w:val="24"/>
          <w:szCs w:val="28"/>
          <w:highlight w:val="none"/>
          <w:lang w:val="zh-CN"/>
        </w:rPr>
        <w:t>领取招标文件；</w:t>
      </w:r>
    </w:p>
    <w:p>
      <w:pPr>
        <w:adjustRightInd w:val="0"/>
        <w:snapToGrid w:val="0"/>
        <w:spacing w:line="360" w:lineRule="auto"/>
        <w:ind w:firstLine="480" w:firstLineChars="200"/>
        <w:rPr>
          <w:rFonts w:hint="default" w:ascii="仿宋_GB2312" w:hAnsi="仿宋" w:eastAsia="仿宋_GB2312" w:cs="Times New Roman"/>
          <w:bCs/>
          <w:sz w:val="24"/>
          <w:szCs w:val="28"/>
          <w:highlight w:val="none"/>
        </w:rPr>
      </w:pPr>
      <w:r>
        <w:rPr>
          <w:rFonts w:ascii="仿宋_GB2312" w:hAnsi="仿宋" w:eastAsia="仿宋_GB2312" w:cs="Times New Roman"/>
          <w:bCs/>
          <w:sz w:val="24"/>
          <w:szCs w:val="28"/>
          <w:highlight w:val="none"/>
        </w:rPr>
        <w:t>5.售价：300元/标段，售后不退。</w:t>
      </w:r>
    </w:p>
    <w:p>
      <w:pPr>
        <w:adjustRightInd w:val="0"/>
        <w:snapToGrid w:val="0"/>
        <w:spacing w:line="360" w:lineRule="auto"/>
        <w:rPr>
          <w:rFonts w:hint="default" w:ascii="仿宋_GB2312" w:hAnsi="仿宋" w:eastAsia="仿宋_GB2312" w:cs="Times New Roman"/>
          <w:bCs/>
          <w:sz w:val="24"/>
          <w:szCs w:val="24"/>
          <w:highlight w:val="none"/>
        </w:rPr>
      </w:pPr>
      <w:r>
        <w:rPr>
          <w:rFonts w:ascii="黑体" w:hAnsi="黑体" w:eastAsia="黑体" w:cs="宋体"/>
          <w:bCs/>
          <w:sz w:val="24"/>
          <w:szCs w:val="24"/>
          <w:highlight w:val="none"/>
        </w:rPr>
        <w:t>四、投标文件提交</w:t>
      </w:r>
    </w:p>
    <w:p>
      <w:pPr>
        <w:adjustRightInd w:val="0"/>
        <w:snapToGrid w:val="0"/>
        <w:spacing w:line="360" w:lineRule="auto"/>
        <w:ind w:firstLine="480" w:firstLineChars="200"/>
        <w:rPr>
          <w:rFonts w:hint="default" w:ascii="仿宋_GB2312" w:hAnsi="仿宋" w:eastAsia="仿宋_GB2312" w:cs="Times New Roman"/>
          <w:bCs/>
          <w:sz w:val="24"/>
          <w:szCs w:val="28"/>
          <w:highlight w:val="none"/>
        </w:rPr>
      </w:pPr>
      <w:r>
        <w:rPr>
          <w:rFonts w:ascii="仿宋_GB2312" w:hAnsi="仿宋" w:eastAsia="仿宋_GB2312" w:cs="Times New Roman"/>
          <w:bCs/>
          <w:sz w:val="24"/>
          <w:szCs w:val="28"/>
          <w:highlight w:val="none"/>
        </w:rPr>
        <w:t>1.时间：2022年</w:t>
      </w:r>
      <w:r>
        <w:rPr>
          <w:rFonts w:hint="eastAsia" w:ascii="仿宋_GB2312" w:hAnsi="仿宋" w:eastAsia="仿宋_GB2312" w:cs="Times New Roman"/>
          <w:bCs/>
          <w:sz w:val="24"/>
          <w:szCs w:val="28"/>
          <w:highlight w:val="none"/>
          <w:lang w:val="en-US" w:eastAsia="zh-CN"/>
        </w:rPr>
        <w:t>9</w:t>
      </w:r>
      <w:r>
        <w:rPr>
          <w:rFonts w:ascii="仿宋_GB2312" w:hAnsi="仿宋" w:eastAsia="仿宋_GB2312" w:cs="Times New Roman"/>
          <w:bCs/>
          <w:sz w:val="24"/>
          <w:szCs w:val="28"/>
          <w:highlight w:val="none"/>
        </w:rPr>
        <w:t>月</w:t>
      </w:r>
      <w:r>
        <w:rPr>
          <w:rFonts w:hint="eastAsia" w:ascii="仿宋_GB2312" w:hAnsi="仿宋" w:eastAsia="仿宋_GB2312" w:cs="Times New Roman"/>
          <w:bCs/>
          <w:sz w:val="24"/>
          <w:szCs w:val="28"/>
          <w:highlight w:val="none"/>
          <w:lang w:val="en-US" w:eastAsia="zh-CN"/>
        </w:rPr>
        <w:t>19</w:t>
      </w:r>
      <w:r>
        <w:rPr>
          <w:rFonts w:ascii="仿宋_GB2312" w:hAnsi="仿宋" w:eastAsia="仿宋_GB2312" w:cs="Times New Roman"/>
          <w:bCs/>
          <w:sz w:val="24"/>
          <w:szCs w:val="28"/>
          <w:highlight w:val="none"/>
        </w:rPr>
        <w:t>日9时00分（北京时间）</w:t>
      </w:r>
    </w:p>
    <w:p>
      <w:pPr>
        <w:adjustRightInd w:val="0"/>
        <w:snapToGrid w:val="0"/>
        <w:spacing w:line="360" w:lineRule="auto"/>
        <w:ind w:firstLine="480" w:firstLineChars="200"/>
        <w:rPr>
          <w:rFonts w:hint="default" w:ascii="仿宋_GB2312" w:hAnsi="仿宋" w:eastAsia="仿宋_GB2312" w:cs="Times New Roman"/>
          <w:bCs/>
          <w:sz w:val="24"/>
          <w:szCs w:val="28"/>
          <w:highlight w:val="none"/>
        </w:rPr>
      </w:pPr>
      <w:r>
        <w:rPr>
          <w:rFonts w:ascii="仿宋_GB2312" w:hAnsi="仿宋" w:eastAsia="仿宋_GB2312" w:cs="Times New Roman"/>
          <w:bCs/>
          <w:sz w:val="24"/>
          <w:szCs w:val="28"/>
          <w:highlight w:val="none"/>
        </w:rPr>
        <w:t>2.地点：山东瀚广建设项目管理有限公司泰安分公司会议室</w:t>
      </w:r>
    </w:p>
    <w:p>
      <w:pPr>
        <w:adjustRightInd w:val="0"/>
        <w:snapToGrid w:val="0"/>
        <w:spacing w:line="360" w:lineRule="auto"/>
        <w:ind w:firstLine="480" w:firstLineChars="200"/>
        <w:rPr>
          <w:rFonts w:hint="default" w:ascii="仿宋_GB2312" w:hAnsi="仿宋" w:eastAsia="仿宋_GB2312" w:cs="Times New Roman"/>
          <w:bCs/>
          <w:sz w:val="24"/>
          <w:szCs w:val="28"/>
          <w:highlight w:val="none"/>
        </w:rPr>
      </w:pPr>
      <w:r>
        <w:rPr>
          <w:rFonts w:ascii="仿宋_GB2312" w:hAnsi="仿宋" w:eastAsia="仿宋_GB2312" w:cs="Times New Roman"/>
          <w:bCs/>
          <w:sz w:val="24"/>
          <w:szCs w:val="28"/>
          <w:highlight w:val="none"/>
        </w:rPr>
        <w:t>3.地址：</w:t>
      </w:r>
      <w:r>
        <w:rPr>
          <w:rFonts w:hint="default" w:ascii="仿宋_GB2312" w:hAnsi="仿宋" w:eastAsia="仿宋_GB2312" w:cs="Times New Roman"/>
          <w:bCs/>
          <w:sz w:val="24"/>
          <w:szCs w:val="28"/>
          <w:highlight w:val="none"/>
        </w:rPr>
        <w:t>泰安市</w:t>
      </w:r>
      <w:r>
        <w:rPr>
          <w:rFonts w:ascii="仿宋_GB2312" w:hAnsi="仿宋" w:eastAsia="仿宋_GB2312" w:cs="Times New Roman"/>
          <w:bCs/>
          <w:sz w:val="24"/>
          <w:szCs w:val="28"/>
          <w:highlight w:val="none"/>
        </w:rPr>
        <w:t>创业大街47号中天大厦八楼</w:t>
      </w:r>
    </w:p>
    <w:p>
      <w:pPr>
        <w:adjustRightInd w:val="0"/>
        <w:snapToGrid w:val="0"/>
        <w:spacing w:line="360" w:lineRule="auto"/>
        <w:rPr>
          <w:rFonts w:hint="default" w:ascii="黑体" w:hAnsi="黑体" w:eastAsia="黑体" w:cs="宋体"/>
          <w:bCs/>
          <w:sz w:val="24"/>
          <w:szCs w:val="24"/>
          <w:highlight w:val="none"/>
        </w:rPr>
      </w:pPr>
      <w:r>
        <w:rPr>
          <w:rFonts w:hint="default" w:ascii="黑体" w:hAnsi="黑体" w:eastAsia="黑体" w:cs="宋体"/>
          <w:bCs/>
          <w:sz w:val="24"/>
          <w:szCs w:val="24"/>
          <w:highlight w:val="none"/>
        </w:rPr>
        <w:t>五、</w:t>
      </w:r>
      <w:r>
        <w:rPr>
          <w:rFonts w:ascii="黑体" w:hAnsi="黑体" w:eastAsia="黑体" w:cs="宋体"/>
          <w:bCs/>
          <w:sz w:val="24"/>
          <w:szCs w:val="24"/>
          <w:highlight w:val="none"/>
        </w:rPr>
        <w:t>开标时间及地点</w:t>
      </w:r>
    </w:p>
    <w:p>
      <w:pPr>
        <w:adjustRightInd w:val="0"/>
        <w:snapToGrid w:val="0"/>
        <w:spacing w:line="360" w:lineRule="auto"/>
        <w:ind w:firstLine="480" w:firstLineChars="200"/>
        <w:rPr>
          <w:rFonts w:hint="default" w:ascii="仿宋_GB2312" w:hAnsi="仿宋" w:eastAsia="仿宋_GB2312" w:cs="Times New Roman"/>
          <w:bCs/>
          <w:sz w:val="24"/>
          <w:szCs w:val="28"/>
          <w:highlight w:val="none"/>
        </w:rPr>
      </w:pPr>
      <w:r>
        <w:rPr>
          <w:rFonts w:ascii="仿宋_GB2312" w:hAnsi="仿宋" w:eastAsia="仿宋_GB2312" w:cs="Times New Roman"/>
          <w:bCs/>
          <w:sz w:val="24"/>
          <w:szCs w:val="28"/>
          <w:highlight w:val="none"/>
        </w:rPr>
        <w:t>1.时间：2022年</w:t>
      </w:r>
      <w:r>
        <w:rPr>
          <w:rFonts w:hint="eastAsia" w:ascii="仿宋_GB2312" w:hAnsi="仿宋" w:eastAsia="仿宋_GB2312" w:cs="Times New Roman"/>
          <w:bCs/>
          <w:sz w:val="24"/>
          <w:szCs w:val="28"/>
          <w:highlight w:val="none"/>
          <w:lang w:val="en-US" w:eastAsia="zh-CN"/>
        </w:rPr>
        <w:t>9</w:t>
      </w:r>
      <w:r>
        <w:rPr>
          <w:rFonts w:ascii="仿宋_GB2312" w:hAnsi="仿宋" w:eastAsia="仿宋_GB2312" w:cs="Times New Roman"/>
          <w:bCs/>
          <w:sz w:val="24"/>
          <w:szCs w:val="28"/>
          <w:highlight w:val="none"/>
        </w:rPr>
        <w:t>月</w:t>
      </w:r>
      <w:r>
        <w:rPr>
          <w:rFonts w:hint="eastAsia" w:ascii="仿宋_GB2312" w:hAnsi="仿宋" w:eastAsia="仿宋_GB2312" w:cs="Times New Roman"/>
          <w:bCs/>
          <w:sz w:val="24"/>
          <w:szCs w:val="28"/>
          <w:highlight w:val="none"/>
          <w:lang w:val="en-US" w:eastAsia="zh-CN"/>
        </w:rPr>
        <w:t>19</w:t>
      </w:r>
      <w:r>
        <w:rPr>
          <w:rFonts w:ascii="仿宋_GB2312" w:hAnsi="仿宋" w:eastAsia="仿宋_GB2312" w:cs="Times New Roman"/>
          <w:bCs/>
          <w:sz w:val="24"/>
          <w:szCs w:val="28"/>
          <w:highlight w:val="none"/>
        </w:rPr>
        <w:t>日9时00分（北京时间）</w:t>
      </w:r>
    </w:p>
    <w:p>
      <w:pPr>
        <w:adjustRightInd w:val="0"/>
        <w:snapToGrid w:val="0"/>
        <w:spacing w:line="360" w:lineRule="auto"/>
        <w:ind w:firstLine="480" w:firstLineChars="200"/>
        <w:rPr>
          <w:rFonts w:hint="default" w:ascii="仿宋_GB2312" w:hAnsi="仿宋" w:eastAsia="仿宋_GB2312" w:cs="Times New Roman"/>
          <w:bCs/>
          <w:sz w:val="24"/>
          <w:szCs w:val="28"/>
          <w:highlight w:val="none"/>
        </w:rPr>
      </w:pPr>
      <w:r>
        <w:rPr>
          <w:rFonts w:ascii="仿宋_GB2312" w:hAnsi="仿宋" w:eastAsia="仿宋_GB2312" w:cs="Times New Roman"/>
          <w:bCs/>
          <w:sz w:val="24"/>
          <w:szCs w:val="28"/>
          <w:highlight w:val="none"/>
        </w:rPr>
        <w:t>2.地点：山东瀚广建设项目管理有限公司泰安分公司会议室</w:t>
      </w:r>
    </w:p>
    <w:p>
      <w:pPr>
        <w:adjustRightInd w:val="0"/>
        <w:snapToGrid w:val="0"/>
        <w:spacing w:line="360" w:lineRule="auto"/>
        <w:ind w:firstLine="480" w:firstLineChars="200"/>
        <w:rPr>
          <w:rFonts w:hint="default" w:ascii="仿宋_GB2312" w:hAnsi="仿宋" w:eastAsia="仿宋_GB2312" w:cs="Times New Roman"/>
          <w:bCs/>
          <w:sz w:val="24"/>
          <w:szCs w:val="28"/>
          <w:highlight w:val="none"/>
        </w:rPr>
      </w:pPr>
      <w:r>
        <w:rPr>
          <w:rFonts w:ascii="仿宋_GB2312" w:hAnsi="仿宋" w:eastAsia="仿宋_GB2312" w:cs="Times New Roman"/>
          <w:bCs/>
          <w:sz w:val="24"/>
          <w:szCs w:val="28"/>
          <w:highlight w:val="none"/>
        </w:rPr>
        <w:t>3.地址：</w:t>
      </w:r>
      <w:r>
        <w:rPr>
          <w:rFonts w:hint="default" w:ascii="仿宋_GB2312" w:hAnsi="仿宋" w:eastAsia="仿宋_GB2312" w:cs="Times New Roman"/>
          <w:bCs/>
          <w:sz w:val="24"/>
          <w:szCs w:val="28"/>
          <w:highlight w:val="none"/>
        </w:rPr>
        <w:t>泰安市</w:t>
      </w:r>
      <w:r>
        <w:rPr>
          <w:rFonts w:ascii="仿宋_GB2312" w:hAnsi="仿宋" w:eastAsia="仿宋_GB2312" w:cs="Times New Roman"/>
          <w:bCs/>
          <w:sz w:val="24"/>
          <w:szCs w:val="28"/>
          <w:highlight w:val="none"/>
        </w:rPr>
        <w:t>创业大街47号中天大厦八楼</w:t>
      </w:r>
    </w:p>
    <w:p>
      <w:pPr>
        <w:adjustRightInd w:val="0"/>
        <w:snapToGrid w:val="0"/>
        <w:spacing w:line="360" w:lineRule="auto"/>
        <w:rPr>
          <w:rFonts w:hint="default" w:ascii="仿宋_GB2312" w:hAnsi="仿宋" w:eastAsia="仿宋_GB2312" w:cs="Times New Roman"/>
          <w:bCs/>
          <w:sz w:val="24"/>
          <w:szCs w:val="24"/>
          <w:highlight w:val="none"/>
        </w:rPr>
      </w:pPr>
      <w:r>
        <w:rPr>
          <w:rFonts w:hint="default" w:ascii="黑体" w:hAnsi="黑体" w:eastAsia="黑体" w:cs="宋体"/>
          <w:bCs/>
          <w:sz w:val="24"/>
          <w:szCs w:val="24"/>
          <w:highlight w:val="none"/>
        </w:rPr>
        <w:t>六、公告期限</w:t>
      </w:r>
      <w:r>
        <w:rPr>
          <w:rFonts w:hint="default" w:ascii="仿宋_GB2312" w:hAnsi="仿宋" w:eastAsia="仿宋_GB2312" w:cs="Times New Roman"/>
          <w:bCs/>
          <w:sz w:val="24"/>
          <w:szCs w:val="24"/>
          <w:highlight w:val="none"/>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highlight w:val="none"/>
        </w:rPr>
      </w:pPr>
      <w:r>
        <w:rPr>
          <w:rFonts w:hint="default" w:ascii="仿宋_GB2312" w:hAnsi="仿宋" w:eastAsia="仿宋_GB2312" w:cs="Times New Roman"/>
          <w:bCs/>
          <w:sz w:val="24"/>
          <w:szCs w:val="24"/>
          <w:highlight w:val="none"/>
        </w:rPr>
        <w:t xml:space="preserve">自本公告发布之日起5个工作日。 </w:t>
      </w:r>
    </w:p>
    <w:p>
      <w:pPr>
        <w:adjustRightInd w:val="0"/>
        <w:snapToGrid w:val="0"/>
        <w:spacing w:line="360" w:lineRule="auto"/>
        <w:rPr>
          <w:rFonts w:hint="default" w:ascii="仿宋_GB2312" w:hAnsi="仿宋" w:eastAsia="仿宋_GB2312" w:cs="Times New Roman"/>
          <w:bCs/>
          <w:sz w:val="24"/>
          <w:szCs w:val="24"/>
          <w:highlight w:val="none"/>
        </w:rPr>
      </w:pPr>
      <w:r>
        <w:rPr>
          <w:rFonts w:hint="default" w:ascii="黑体" w:hAnsi="黑体" w:eastAsia="黑体" w:cs="宋体"/>
          <w:bCs/>
          <w:sz w:val="24"/>
          <w:szCs w:val="24"/>
          <w:highlight w:val="none"/>
        </w:rPr>
        <w:t>七、其他补充事宜</w:t>
      </w:r>
      <w:r>
        <w:rPr>
          <w:rFonts w:hint="default" w:ascii="仿宋_GB2312" w:hAnsi="仿宋" w:eastAsia="仿宋_GB2312" w:cs="Times New Roman"/>
          <w:bCs/>
          <w:sz w:val="24"/>
          <w:szCs w:val="24"/>
          <w:highlight w:val="none"/>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8"/>
          <w:highlight w:val="none"/>
        </w:rPr>
      </w:pPr>
      <w:r>
        <w:rPr>
          <w:rFonts w:hint="default" w:ascii="仿宋_GB2312" w:hAnsi="仿宋" w:eastAsia="仿宋_GB2312" w:cs="Times New Roman"/>
          <w:bCs/>
          <w:sz w:val="24"/>
          <w:szCs w:val="28"/>
          <w:highlight w:val="none"/>
        </w:rPr>
        <w:t>公告媒体：</w:t>
      </w:r>
      <w:r>
        <w:rPr>
          <w:rFonts w:ascii="仿宋_GB2312" w:hAnsi="仿宋" w:eastAsia="仿宋_GB2312" w:cs="Times New Roman"/>
          <w:bCs/>
          <w:sz w:val="24"/>
          <w:szCs w:val="28"/>
          <w:highlight w:val="none"/>
        </w:rPr>
        <w:t>中国招标投标公共服务平台</w:t>
      </w:r>
      <w:r>
        <w:rPr>
          <w:rFonts w:hint="default" w:ascii="仿宋_GB2312" w:hAnsi="仿宋" w:eastAsia="仿宋_GB2312" w:cs="Times New Roman"/>
          <w:bCs/>
          <w:sz w:val="24"/>
          <w:szCs w:val="28"/>
          <w:highlight w:val="none"/>
        </w:rPr>
        <w:t xml:space="preserve">。 </w:t>
      </w:r>
    </w:p>
    <w:p>
      <w:pPr>
        <w:adjustRightInd w:val="0"/>
        <w:snapToGrid w:val="0"/>
        <w:spacing w:line="360" w:lineRule="auto"/>
        <w:rPr>
          <w:rFonts w:hint="default" w:ascii="仿宋_GB2312" w:hAnsi="仿宋" w:eastAsia="仿宋_GB2312" w:cs="Times New Roman"/>
          <w:bCs/>
          <w:sz w:val="24"/>
          <w:szCs w:val="24"/>
          <w:highlight w:val="none"/>
        </w:rPr>
      </w:pPr>
      <w:r>
        <w:rPr>
          <w:rFonts w:hint="default" w:ascii="黑体" w:hAnsi="黑体" w:eastAsia="黑体" w:cs="宋体"/>
          <w:bCs/>
          <w:sz w:val="24"/>
          <w:szCs w:val="24"/>
          <w:highlight w:val="none"/>
        </w:rPr>
        <w:t>八、对本次招标提出询问，请按以下方式联系。</w:t>
      </w:r>
      <w:r>
        <w:rPr>
          <w:rFonts w:hint="default" w:ascii="仿宋_GB2312" w:hAnsi="仿宋" w:eastAsia="仿宋_GB2312" w:cs="Times New Roman"/>
          <w:bCs/>
          <w:sz w:val="24"/>
          <w:szCs w:val="24"/>
          <w:highlight w:val="none"/>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highlight w:val="none"/>
        </w:rPr>
      </w:pPr>
      <w:r>
        <w:rPr>
          <w:rFonts w:hint="default" w:ascii="仿宋_GB2312" w:hAnsi="仿宋" w:eastAsia="仿宋_GB2312" w:cs="Times New Roman"/>
          <w:bCs/>
          <w:sz w:val="24"/>
          <w:szCs w:val="24"/>
          <w:highlight w:val="none"/>
        </w:rPr>
        <w:t>1.</w:t>
      </w:r>
      <w:r>
        <w:rPr>
          <w:rFonts w:ascii="仿宋_GB2312" w:hAnsi="仿宋" w:eastAsia="仿宋_GB2312" w:cs="Times New Roman"/>
          <w:bCs/>
          <w:sz w:val="24"/>
          <w:szCs w:val="24"/>
          <w:highlight w:val="none"/>
        </w:rPr>
        <w:t>招标</w:t>
      </w:r>
      <w:r>
        <w:rPr>
          <w:rFonts w:hint="default" w:ascii="仿宋_GB2312" w:hAnsi="仿宋" w:eastAsia="仿宋_GB2312" w:cs="Times New Roman"/>
          <w:bCs/>
          <w:sz w:val="24"/>
          <w:szCs w:val="24"/>
          <w:highlight w:val="none"/>
        </w:rPr>
        <w:t xml:space="preserve">人信息 </w:t>
      </w:r>
    </w:p>
    <w:p>
      <w:pPr>
        <w:adjustRightInd w:val="0"/>
        <w:snapToGrid w:val="0"/>
        <w:spacing w:line="360" w:lineRule="auto"/>
        <w:ind w:firstLine="480" w:firstLineChars="200"/>
        <w:rPr>
          <w:rFonts w:hint="default" w:ascii="仿宋_GB2312" w:hAnsi="仿宋" w:eastAsia="仿宋_GB2312" w:cs="Times New Roman"/>
          <w:bCs/>
          <w:sz w:val="24"/>
          <w:szCs w:val="24"/>
          <w:highlight w:val="none"/>
        </w:rPr>
      </w:pPr>
      <w:r>
        <w:rPr>
          <w:rFonts w:hint="default" w:ascii="仿宋_GB2312" w:hAnsi="仿宋" w:eastAsia="仿宋_GB2312" w:cs="Times New Roman"/>
          <w:bCs/>
          <w:sz w:val="24"/>
          <w:szCs w:val="24"/>
          <w:highlight w:val="none"/>
        </w:rPr>
        <w:t>名称：</w:t>
      </w:r>
      <w:r>
        <w:rPr>
          <w:rFonts w:ascii="仿宋_GB2312" w:hAnsi="仿宋" w:eastAsia="仿宋_GB2312" w:cs="Times New Roman"/>
          <w:bCs/>
          <w:sz w:val="24"/>
          <w:szCs w:val="24"/>
          <w:highlight w:val="none"/>
        </w:rPr>
        <w:t>泰安长城中学</w:t>
      </w:r>
      <w:r>
        <w:rPr>
          <w:rFonts w:hint="default" w:ascii="仿宋_GB2312" w:hAnsi="仿宋" w:eastAsia="仿宋_GB2312" w:cs="Times New Roman"/>
          <w:bCs/>
          <w:sz w:val="24"/>
          <w:szCs w:val="24"/>
          <w:highlight w:val="none"/>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highlight w:val="none"/>
        </w:rPr>
      </w:pPr>
      <w:r>
        <w:rPr>
          <w:rFonts w:hint="default" w:ascii="仿宋_GB2312" w:hAnsi="仿宋" w:eastAsia="仿宋_GB2312" w:cs="Times New Roman"/>
          <w:bCs/>
          <w:sz w:val="24"/>
          <w:szCs w:val="24"/>
          <w:highlight w:val="none"/>
        </w:rPr>
        <w:t>地 址：泰安市</w:t>
      </w:r>
      <w:r>
        <w:rPr>
          <w:rFonts w:ascii="仿宋_GB2312" w:hAnsi="仿宋" w:eastAsia="仿宋_GB2312" w:cs="Times New Roman"/>
          <w:bCs/>
          <w:sz w:val="24"/>
          <w:szCs w:val="24"/>
          <w:highlight w:val="none"/>
        </w:rPr>
        <w:t>灵山大街401号</w:t>
      </w:r>
      <w:r>
        <w:rPr>
          <w:rFonts w:hint="default" w:ascii="仿宋_GB2312" w:hAnsi="仿宋" w:eastAsia="仿宋_GB2312" w:cs="Times New Roman"/>
          <w:bCs/>
          <w:sz w:val="24"/>
          <w:szCs w:val="24"/>
          <w:highlight w:val="none"/>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highlight w:val="none"/>
        </w:rPr>
      </w:pPr>
      <w:r>
        <w:rPr>
          <w:rFonts w:hint="default" w:ascii="仿宋_GB2312" w:hAnsi="仿宋" w:eastAsia="仿宋_GB2312" w:cs="Times New Roman"/>
          <w:bCs/>
          <w:sz w:val="24"/>
          <w:szCs w:val="24"/>
          <w:highlight w:val="none"/>
        </w:rPr>
        <w:t>联系方式：0538-</w:t>
      </w:r>
      <w:r>
        <w:rPr>
          <w:rFonts w:ascii="仿宋_GB2312" w:hAnsi="仿宋" w:eastAsia="仿宋_GB2312" w:cs="Times New Roman"/>
          <w:bCs/>
          <w:sz w:val="24"/>
          <w:szCs w:val="24"/>
          <w:highlight w:val="none"/>
        </w:rPr>
        <w:t>6987855</w:t>
      </w:r>
      <w:r>
        <w:rPr>
          <w:rFonts w:hint="default" w:ascii="仿宋_GB2312" w:hAnsi="仿宋" w:eastAsia="仿宋_GB2312" w:cs="Times New Roman"/>
          <w:bCs/>
          <w:sz w:val="24"/>
          <w:szCs w:val="24"/>
          <w:highlight w:val="none"/>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highlight w:val="none"/>
        </w:rPr>
      </w:pPr>
      <w:r>
        <w:rPr>
          <w:rFonts w:hint="default" w:ascii="仿宋_GB2312" w:hAnsi="仿宋" w:eastAsia="仿宋_GB2312" w:cs="Times New Roman"/>
          <w:bCs/>
          <w:sz w:val="24"/>
          <w:szCs w:val="24"/>
          <w:highlight w:val="none"/>
        </w:rPr>
        <w:t>2.</w:t>
      </w:r>
      <w:r>
        <w:rPr>
          <w:rFonts w:ascii="仿宋_GB2312" w:hAnsi="仿宋" w:eastAsia="仿宋_GB2312" w:cs="Times New Roman"/>
          <w:bCs/>
          <w:sz w:val="24"/>
          <w:szCs w:val="24"/>
          <w:highlight w:val="none"/>
        </w:rPr>
        <w:t>招标</w:t>
      </w:r>
      <w:r>
        <w:rPr>
          <w:rFonts w:hint="default" w:ascii="仿宋_GB2312" w:hAnsi="仿宋" w:eastAsia="仿宋_GB2312" w:cs="Times New Roman"/>
          <w:bCs/>
          <w:sz w:val="24"/>
          <w:szCs w:val="24"/>
          <w:highlight w:val="none"/>
        </w:rPr>
        <w:t xml:space="preserve">代理机构信息 </w:t>
      </w:r>
    </w:p>
    <w:p>
      <w:pPr>
        <w:adjustRightInd w:val="0"/>
        <w:snapToGrid w:val="0"/>
        <w:spacing w:line="360" w:lineRule="auto"/>
        <w:ind w:firstLine="480" w:firstLineChars="200"/>
        <w:rPr>
          <w:rFonts w:hint="default" w:ascii="仿宋_GB2312" w:hAnsi="仿宋" w:eastAsia="仿宋_GB2312" w:cs="Times New Roman"/>
          <w:bCs/>
          <w:sz w:val="24"/>
          <w:szCs w:val="24"/>
          <w:highlight w:val="none"/>
        </w:rPr>
      </w:pPr>
      <w:r>
        <w:rPr>
          <w:rFonts w:hint="default" w:ascii="仿宋_GB2312" w:hAnsi="仿宋" w:eastAsia="仿宋_GB2312" w:cs="Times New Roman"/>
          <w:bCs/>
          <w:sz w:val="24"/>
          <w:szCs w:val="24"/>
          <w:highlight w:val="none"/>
        </w:rPr>
        <w:t>名称：</w:t>
      </w:r>
      <w:r>
        <w:rPr>
          <w:rFonts w:ascii="仿宋_GB2312" w:hAnsi="仿宋" w:eastAsia="仿宋_GB2312" w:cs="Times New Roman"/>
          <w:bCs/>
          <w:sz w:val="24"/>
          <w:szCs w:val="24"/>
          <w:highlight w:val="none"/>
        </w:rPr>
        <w:t>山东瀚广建设项目管理有限公司泰安分公司</w:t>
      </w:r>
      <w:r>
        <w:rPr>
          <w:rFonts w:hint="default" w:ascii="仿宋_GB2312" w:hAnsi="仿宋" w:eastAsia="仿宋_GB2312" w:cs="Times New Roman"/>
          <w:bCs/>
          <w:sz w:val="24"/>
          <w:szCs w:val="24"/>
          <w:highlight w:val="none"/>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highlight w:val="none"/>
        </w:rPr>
      </w:pPr>
      <w:r>
        <w:rPr>
          <w:rFonts w:hint="default" w:ascii="仿宋_GB2312" w:hAnsi="仿宋" w:eastAsia="仿宋_GB2312" w:cs="Times New Roman"/>
          <w:bCs/>
          <w:sz w:val="24"/>
          <w:szCs w:val="24"/>
          <w:highlight w:val="none"/>
        </w:rPr>
        <w:t>联系人：</w:t>
      </w:r>
      <w:r>
        <w:rPr>
          <w:rFonts w:ascii="仿宋_GB2312" w:hAnsi="仿宋" w:eastAsia="仿宋_GB2312" w:cs="Times New Roman"/>
          <w:bCs/>
          <w:sz w:val="24"/>
          <w:szCs w:val="24"/>
          <w:highlight w:val="none"/>
        </w:rPr>
        <w:t>刘建</w:t>
      </w:r>
      <w:r>
        <w:rPr>
          <w:rFonts w:hint="default" w:ascii="仿宋_GB2312" w:hAnsi="仿宋" w:eastAsia="仿宋_GB2312" w:cs="Times New Roman"/>
          <w:bCs/>
          <w:sz w:val="24"/>
          <w:szCs w:val="24"/>
          <w:highlight w:val="none"/>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highlight w:val="none"/>
        </w:rPr>
      </w:pPr>
      <w:r>
        <w:rPr>
          <w:rFonts w:hint="default" w:ascii="仿宋_GB2312" w:hAnsi="仿宋" w:eastAsia="仿宋_GB2312" w:cs="Times New Roman"/>
          <w:bCs/>
          <w:sz w:val="24"/>
          <w:szCs w:val="24"/>
          <w:highlight w:val="none"/>
        </w:rPr>
        <w:t>电话：0538-</w:t>
      </w:r>
      <w:r>
        <w:rPr>
          <w:rFonts w:ascii="仿宋_GB2312" w:hAnsi="仿宋" w:eastAsia="仿宋_GB2312" w:cs="Times New Roman"/>
          <w:bCs/>
          <w:sz w:val="24"/>
          <w:szCs w:val="24"/>
          <w:highlight w:val="none"/>
        </w:rPr>
        <w:t>3310881</w:t>
      </w:r>
      <w:r>
        <w:rPr>
          <w:rFonts w:hint="default" w:ascii="仿宋_GB2312" w:hAnsi="仿宋" w:eastAsia="仿宋_GB2312" w:cs="Times New Roman"/>
          <w:bCs/>
          <w:sz w:val="24"/>
          <w:szCs w:val="24"/>
          <w:highlight w:val="none"/>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highlight w:val="none"/>
        </w:rPr>
      </w:pPr>
      <w:r>
        <w:rPr>
          <w:rFonts w:hint="default" w:ascii="仿宋_GB2312" w:hAnsi="仿宋" w:eastAsia="仿宋_GB2312" w:cs="Times New Roman"/>
          <w:bCs/>
          <w:sz w:val="24"/>
          <w:szCs w:val="24"/>
          <w:highlight w:val="none"/>
        </w:rPr>
        <w:t>地址：泰安市</w:t>
      </w:r>
      <w:r>
        <w:rPr>
          <w:rFonts w:ascii="仿宋_GB2312" w:hAnsi="仿宋" w:eastAsia="仿宋_GB2312" w:cs="Times New Roman"/>
          <w:bCs/>
          <w:sz w:val="24"/>
          <w:szCs w:val="24"/>
          <w:highlight w:val="none"/>
        </w:rPr>
        <w:t>创业大街47号中天大厦八楼</w:t>
      </w:r>
      <w:r>
        <w:rPr>
          <w:rFonts w:hint="default" w:ascii="仿宋_GB2312" w:hAnsi="仿宋" w:eastAsia="仿宋_GB2312" w:cs="Times New Roman"/>
          <w:bCs/>
          <w:sz w:val="24"/>
          <w:szCs w:val="24"/>
          <w:highlight w:val="non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YTFiNGFjNjlhNGUzYTEyOGVmOTRmZDc3NjJlYTgifQ=="/>
  </w:docVars>
  <w:rsids>
    <w:rsidRoot w:val="00000000"/>
    <w:rsid w:val="04DC1DFB"/>
    <w:rsid w:val="0AAF71A7"/>
    <w:rsid w:val="234D0A6C"/>
    <w:rsid w:val="23CF781E"/>
    <w:rsid w:val="2400397B"/>
    <w:rsid w:val="3CED14C7"/>
    <w:rsid w:val="3E111281"/>
    <w:rsid w:val="41EB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Arial" w:hAnsi="Arial" w:eastAsia="宋体" w:cs="Arial"/>
      <w:kern w:val="2"/>
      <w:sz w:val="21"/>
      <w:lang w:val="en-US" w:eastAsia="zh-CN" w:bidi="ar-SA"/>
    </w:rPr>
  </w:style>
  <w:style w:type="paragraph" w:styleId="3">
    <w:name w:val="heading 1"/>
    <w:basedOn w:val="1"/>
    <w:next w:val="1"/>
    <w:qFormat/>
    <w:uiPriority w:val="99"/>
    <w:pPr>
      <w:keepNext/>
      <w:keepLines/>
      <w:spacing w:line="360" w:lineRule="auto"/>
      <w:jc w:val="center"/>
      <w:outlineLvl w:val="0"/>
    </w:pPr>
    <w:rPr>
      <w:rFonts w:eastAsia="黑体"/>
      <w:kern w:val="44"/>
      <w:sz w:val="3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b/>
      <w:bCs/>
      <w:szCs w:val="24"/>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1547</Words>
  <Characters>1655</Characters>
  <Lines>0</Lines>
  <Paragraphs>0</Paragraphs>
  <TotalTime>0</TotalTime>
  <ScaleCrop>false</ScaleCrop>
  <LinksUpToDate>false</LinksUpToDate>
  <CharactersWithSpaces>1671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2022-04-20T00:50:00Z</dcterms:created>
  <dc:creator>Administrator</dc:creator>
  <cp:lastModifiedBy>一碗牛肉面</cp:lastModifiedBy>
  <dcterms:modified xsi:type="dcterms:W3CDTF">2022-09-07T08:24:58Z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C46E3B79509143AC9D2DA5517150B61C</vt:lpwstr>
  </property>
</Properties>
</file>